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cs="宋体"/>
          <w:caps w:val="0"/>
          <w:color w:val="auto"/>
          <w:spacing w:val="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aps w:val="0"/>
          <w:color w:val="auto"/>
          <w:spacing w:val="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宋体" w:hAnsi="宋体" w:cs="宋体"/>
          <w:caps w:val="0"/>
          <w:color w:val="auto"/>
          <w:spacing w:val="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宋体" w:hAnsi="宋体" w:cs="宋体"/>
          <w:caps w:val="0"/>
          <w:color w:val="auto"/>
          <w:spacing w:val="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宋体" w:hAnsi="宋体" w:cs="宋体"/>
          <w:caps w:val="0"/>
          <w:color w:val="auto"/>
          <w:spacing w:val="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宋体" w:hAnsi="宋体" w:cs="宋体"/>
          <w:caps w:val="0"/>
          <w:color w:val="auto"/>
          <w:spacing w:val="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宋体" w:hAnsi="宋体" w:cs="宋体"/>
          <w:caps w:val="0"/>
          <w:color w:val="auto"/>
          <w:spacing w:val="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XXXXXX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应答文件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所有与评选有关的证明材料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扫描件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均须加盖参选人单位公章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（承诺书、报价函及授权委托书等重要材料须法人签字或盖章）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，否则视为该材料无效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Arial" w:cs="Calibri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40" w:hanging="1440" w:hangingChars="45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项目负责人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40" w:hanging="1440" w:hangingChars="45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企业情况[营业执照、法人身份证、授权委托书（如有）、被授权人身份证（如有）、办公场地及开标厅照片等]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40" w:hanging="1440" w:hangingChars="45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信誉证明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40" w:hanging="1440" w:hangingChars="45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投标报价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40" w:hanging="1440" w:hangingChars="45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40" w:hanging="1440" w:hangingChars="45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2010年以来代理业绩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第一部分 项目负责人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身份证、资格证书、职称证书、培训合格证书、近三个月社保证明等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第二部分 企业情况</w:t>
      </w:r>
    </w:p>
    <w:p>
      <w:pPr>
        <w:jc w:val="center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[营业执照、法人身份证、授权委托书（如有）、被授权人身份证（如有）、办公场地及开标厅照片等]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第三部分 信誉证明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在“信用中国”网站(www.creditchina.gov.cn)、中国政府采购网(www.ccgp.gov.cn)查询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的参选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人主体信用记录查询结果截图并加盖公章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第四部分 投标报价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致（招标人）：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我公司保证根据桂建标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〔2018〕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号文计算本项目代理费，报价如下：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采购预算金额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代理费（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桂建标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〔2018〕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号文计算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报价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下浮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%，下浮后代理费为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投标人：                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法定代表人/授权代理人：（签字或盖章）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日期：    年   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第五部分 承诺函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（示例）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致（招标人）：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1.在委托人授权的范围内进行招标代理活动；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2.严守“公开、公平、公正、诚实信用”的招标原则，公平对待各投标人或供应商，及时发布招投标信息；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3.遵守《中华人民共和国招标投标法》、《中华人民共和国政府采购法》及省、市的相关法律法规，严格按照招投标的各项程序进行招投标活动；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4.热情对待各投标人，尽情解答各投标人就招标事宜提出的有关疑问，并将有关澄清或修改的内容书面通知各投标人或网上公布；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5.充分发挥作为招标人和投标人之间的桥梁作用，为招标人和投标人提供有关招标投标活动的咨询及相关服务；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6.虚心接受社会各界人士对我司招投标过程的监督，并提出宝贵意见；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7.承诺接到招标人通知之日起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工作日内完成编制代理文件；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8.承诺发出中标通知书之日起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工作日内完成招投标成果文件编制，并按合同约定份数提供给招标人；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>9.招投标工作流程：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投标人：                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日期：    年   月   日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第六部分 2010年以来代理业绩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758"/>
        <w:gridCol w:w="1880"/>
        <w:gridCol w:w="2202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项目所在地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中标金额（万元）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中标时间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XX市XX区</w:t>
            </w: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XXXX年XX月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vertAlign w:val="baseline"/>
          <w:lang w:val="en-US" w:eastAsia="zh-CN" w:bidi="ar"/>
        </w:rPr>
        <w:t>附件：列表中项目的中标通知书或中标公告截图。</w:t>
      </w:r>
    </w:p>
    <w:p>
      <w:pP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vertAlign w:val="baseline"/>
          <w:lang w:val="en-US" w:eastAsia="zh-CN" w:bidi="ar"/>
        </w:rPr>
      </w:pPr>
    </w:p>
    <w:sectPr>
      <w:pgSz w:w="11906" w:h="16838"/>
      <w:pgMar w:top="1474" w:right="1134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54EEA"/>
    <w:multiLevelType w:val="singleLevel"/>
    <w:tmpl w:val="9EF54EEA"/>
    <w:lvl w:ilvl="0" w:tentative="0">
      <w:start w:val="1"/>
      <w:numFmt w:val="chineseCounting"/>
      <w:suff w:val="space"/>
      <w:lvlText w:val="第%1部分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31CB8"/>
    <w:rsid w:val="36661B1B"/>
    <w:rsid w:val="3AF76A16"/>
    <w:rsid w:val="51B31CB8"/>
    <w:rsid w:val="5A40706A"/>
    <w:rsid w:val="779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2021-05-07T07:14:00Z</dcterms:created>
  <dc:creator>lyn</dc:creator>
  <cp:lastModifiedBy>陆璐</cp:lastModifiedBy>
  <dcterms:modified xsi:type="dcterms:W3CDTF">2021-05-24T07:21:05Z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16668AA7F4C9446BBDB49BD36A32E271</vt:lpwstr>
  </property>
</Properties>
</file>